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>様式第１号</w:t>
      </w:r>
    </w:p>
    <w:p w:rsidR="004511F4" w:rsidRDefault="00122AA9">
      <w:pPr>
        <w:adjustRightInd/>
        <w:rPr>
          <w:rFonts w:ascii="ＭＳ Ｐゴシック" w:hAnsi="ＭＳ Ｐゴシック"/>
          <w:color w:val="auto"/>
        </w:rPr>
      </w:pPr>
      <w:r>
        <w:rPr>
          <w:rFonts w:ascii="ＭＳ ゴシック" w:hAnsi="ＭＳ ゴシック"/>
          <w:color w:val="auto"/>
        </w:rPr>
        <w:t xml:space="preserve">      　　　　                                      </w:t>
      </w:r>
      <w:r>
        <w:rPr>
          <w:rFonts w:ascii="ＭＳ Ｐゴシック" w:hAnsi="ＭＳ Ｐゴシック" w:hint="eastAsia"/>
          <w:color w:val="auto"/>
        </w:rPr>
        <w:t xml:space="preserve">　　　　　　　令和　　年　　月　　日</w:t>
      </w: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 xml:space="preserve">　マイポートみいけ利用促進</w:t>
      </w:r>
      <w:bookmarkStart w:id="0" w:name="_GoBack"/>
      <w:bookmarkEnd w:id="0"/>
      <w:r>
        <w:rPr>
          <w:rFonts w:ascii="ＭＳ Ｐゴシック" w:hAnsi="ＭＳ Ｐゴシック" w:hint="eastAsia"/>
          <w:color w:val="auto"/>
        </w:rPr>
        <w:t>協議会会長　殿</w:t>
      </w: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ゴシック" w:hAnsi="ＭＳ ゴシック"/>
          <w:color w:val="auto"/>
        </w:rPr>
        <w:t xml:space="preserve">               　　　　                  </w:t>
      </w:r>
      <w:r>
        <w:rPr>
          <w:rFonts w:ascii="ＭＳ Ｐゴシック" w:hAnsi="ＭＳ Ｐゴシック" w:hint="eastAsia"/>
          <w:color w:val="auto"/>
        </w:rPr>
        <w:t>申請者　所在地</w:t>
      </w:r>
    </w:p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ゴシック" w:hAnsi="ＭＳ ゴシック"/>
          <w:color w:val="auto"/>
        </w:rPr>
        <w:t xml:space="preserve">                       　　　　                  </w:t>
      </w:r>
      <w:r>
        <w:rPr>
          <w:rFonts w:ascii="ＭＳ Ｐゴシック" w:hAnsi="ＭＳ Ｐゴシック" w:hint="eastAsia"/>
          <w:color w:val="auto"/>
        </w:rPr>
        <w:t>氏　名</w:t>
      </w:r>
      <w:r>
        <w:rPr>
          <w:rFonts w:ascii="ＭＳ ゴシック" w:hAnsi="ＭＳ ゴシック"/>
          <w:color w:val="auto"/>
        </w:rPr>
        <w:t xml:space="preserve">                           </w:t>
      </w:r>
      <w:r>
        <w:rPr>
          <w:rFonts w:ascii="ＭＳ Ｐゴシック" w:hAnsi="ＭＳ Ｐゴシック" w:hint="eastAsia"/>
          <w:color w:val="auto"/>
        </w:rPr>
        <w:t xml:space="preserve">　</w:t>
      </w: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122AA9">
      <w:pPr>
        <w:adjustRightInd/>
        <w:jc w:val="center"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>三池港外貿コンテナ定期航路貨物集荷助成金交付申請書（令和</w:t>
      </w:r>
      <w:r w:rsidR="00FC446A">
        <w:rPr>
          <w:rFonts w:ascii="ＭＳ Ｐゴシック" w:hAnsi="ＭＳ Ｐゴシック" w:hint="eastAsia"/>
          <w:color w:val="auto"/>
        </w:rPr>
        <w:t>６</w:t>
      </w:r>
      <w:r>
        <w:rPr>
          <w:rFonts w:ascii="ＭＳ Ｐゴシック" w:hAnsi="ＭＳ Ｐゴシック" w:hint="eastAsia"/>
          <w:color w:val="auto"/>
        </w:rPr>
        <w:t>年　　月分）</w:t>
      </w:r>
    </w:p>
    <w:p w:rsidR="004511F4" w:rsidRDefault="004511F4">
      <w:pPr>
        <w:adjustRightInd/>
        <w:rPr>
          <w:rFonts w:ascii="ＭＳ Ｐゴシック" w:hAnsi="ＭＳ Ｐゴシック"/>
          <w:color w:val="auto"/>
          <w:spacing w:val="2"/>
        </w:rPr>
      </w:pPr>
    </w:p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 xml:space="preserve">　三池港外貿コンテナ定期航路貨物集荷助成金として、令和</w:t>
      </w:r>
      <w:r w:rsidR="00FC446A">
        <w:rPr>
          <w:rFonts w:ascii="ＭＳ Ｐゴシック" w:hAnsi="ＭＳ Ｐゴシック" w:hint="eastAsia"/>
          <w:color w:val="auto"/>
        </w:rPr>
        <w:t>６</w:t>
      </w:r>
      <w:r>
        <w:rPr>
          <w:rFonts w:ascii="ＭＳ Ｐゴシック" w:hAnsi="ＭＳ Ｐゴシック" w:hint="eastAsia"/>
          <w:color w:val="auto"/>
        </w:rPr>
        <w:t>年度三池港外貿コンテナ定期航路貨物集荷助成金交付要綱第７条の規定により、下記の金額を交付してくださるよう関係書類を添えて申請します。</w:t>
      </w:r>
    </w:p>
    <w:p w:rsidR="004511F4" w:rsidRDefault="00122AA9">
      <w:pPr>
        <w:adjustRightInd/>
        <w:jc w:val="center"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>記</w:t>
      </w:r>
    </w:p>
    <w:p w:rsidR="004511F4" w:rsidRDefault="004511F4">
      <w:pPr>
        <w:adjustRightInd/>
        <w:rPr>
          <w:rFonts w:asciiTheme="majorEastAsia" w:eastAsiaTheme="majorEastAsia" w:hAnsiTheme="majorEastAsia"/>
          <w:color w:val="auto"/>
        </w:rPr>
      </w:pPr>
    </w:p>
    <w:p w:rsidR="004511F4" w:rsidRDefault="00122AA9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  <w:u w:val="single"/>
        </w:rPr>
      </w:pPr>
      <w:r>
        <w:rPr>
          <w:rFonts w:asciiTheme="majorEastAsia" w:eastAsiaTheme="majorEastAsia" w:hAnsiTheme="majorEastAsia" w:hint="eastAsia"/>
          <w:color w:val="auto"/>
          <w:spacing w:val="2"/>
        </w:rPr>
        <w:t xml:space="preserve">    １　交付申請額　　　　　　　　　</w:t>
      </w:r>
      <w:r>
        <w:rPr>
          <w:rFonts w:asciiTheme="majorEastAsia" w:eastAsiaTheme="majorEastAsia" w:hAnsiTheme="majorEastAsia" w:hint="eastAsia"/>
          <w:color w:val="auto"/>
          <w:spacing w:val="2"/>
          <w:u w:val="single"/>
        </w:rPr>
        <w:t xml:space="preserve">　金　　　　　　　　　円</w:t>
      </w:r>
    </w:p>
    <w:p w:rsidR="004511F4" w:rsidRDefault="004511F4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</w:rPr>
      </w:pPr>
    </w:p>
    <w:p w:rsidR="004511F4" w:rsidRDefault="00122AA9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  <w:u w:val="single"/>
        </w:rPr>
      </w:pPr>
      <w:r>
        <w:rPr>
          <w:rFonts w:asciiTheme="majorEastAsia" w:eastAsiaTheme="majorEastAsia" w:hAnsiTheme="majorEastAsia"/>
          <w:color w:val="auto"/>
          <w:spacing w:val="2"/>
        </w:rPr>
        <w:t xml:space="preserve">　　２　集荷貨物量　　　　　　　　　</w:t>
      </w:r>
      <w:r>
        <w:rPr>
          <w:rFonts w:asciiTheme="majorEastAsia" w:eastAsiaTheme="majorEastAsia" w:hAnsiTheme="majorEastAsia"/>
          <w:color w:val="auto"/>
          <w:spacing w:val="2"/>
          <w:u w:val="single"/>
        </w:rPr>
        <w:t xml:space="preserve">　　　　　　　　　ＴＥＵ</w:t>
      </w:r>
    </w:p>
    <w:p w:rsidR="004511F4" w:rsidRDefault="004511F4">
      <w:pPr>
        <w:snapToGrid w:val="0"/>
        <w:spacing w:line="160" w:lineRule="atLeast"/>
        <w:rPr>
          <w:rFonts w:asciiTheme="majorEastAsia" w:eastAsiaTheme="majorEastAsia" w:hAnsiTheme="majorEastAsia"/>
          <w:color w:val="auto"/>
          <w:spacing w:val="2"/>
          <w:u w:val="single"/>
        </w:rPr>
      </w:pPr>
    </w:p>
    <w:p w:rsidR="004511F4" w:rsidRDefault="00122AA9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  <w:u w:val="single"/>
        </w:rPr>
      </w:pPr>
      <w:r>
        <w:rPr>
          <w:rFonts w:asciiTheme="majorEastAsia" w:eastAsiaTheme="majorEastAsia" w:hAnsiTheme="majorEastAsia"/>
          <w:color w:val="auto"/>
          <w:spacing w:val="2"/>
        </w:rPr>
        <w:t xml:space="preserve">　　　　　　　　　　　　　　　　　　　　</w:t>
      </w:r>
      <w:r>
        <w:rPr>
          <w:rFonts w:asciiTheme="majorEastAsia" w:eastAsiaTheme="majorEastAsia" w:hAnsiTheme="majorEastAsia"/>
          <w:color w:val="auto"/>
          <w:spacing w:val="2"/>
          <w:u w:val="single"/>
        </w:rPr>
        <w:t>【令和５年度集荷貨物量　　　　　ＴＥＵ】</w:t>
      </w:r>
    </w:p>
    <w:p w:rsidR="004511F4" w:rsidRDefault="004511F4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  <w:u w:val="single"/>
        </w:rPr>
      </w:pPr>
    </w:p>
    <w:p w:rsidR="004511F4" w:rsidRDefault="00122AA9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/>
          <w:color w:val="auto"/>
          <w:spacing w:val="2"/>
        </w:rPr>
        <w:t xml:space="preserve">　　３　添付書類　　　　　　　　　　・</w:t>
      </w:r>
      <w:r>
        <w:rPr>
          <w:rFonts w:asciiTheme="majorEastAsia" w:eastAsiaTheme="majorEastAsia" w:hAnsiTheme="majorEastAsia" w:hint="eastAsia"/>
          <w:color w:val="auto"/>
          <w:spacing w:val="2"/>
        </w:rPr>
        <w:t>輸出の場合： B/L(Bill of Lading）の写し</w:t>
      </w:r>
    </w:p>
    <w:p w:rsidR="004511F4" w:rsidRDefault="00122AA9">
      <w:pPr>
        <w:adjustRightInd/>
        <w:spacing w:line="240" w:lineRule="atLeast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/>
          <w:color w:val="auto"/>
          <w:spacing w:val="2"/>
        </w:rPr>
        <w:t xml:space="preserve">　　　　　　　　　　　　　　　　　　・輸入の場合：</w:t>
      </w:r>
      <w:r>
        <w:rPr>
          <w:rFonts w:asciiTheme="majorEastAsia" w:eastAsiaTheme="majorEastAsia" w:hAnsiTheme="majorEastAsia" w:hint="eastAsia"/>
          <w:color w:val="auto"/>
          <w:spacing w:val="2"/>
        </w:rPr>
        <w:t>A/N(Arrival Notice) の写し</w:t>
      </w:r>
    </w:p>
    <w:p w:rsidR="004511F4" w:rsidRDefault="00122AA9">
      <w:pPr>
        <w:adjustRightInd/>
        <w:ind w:firstLineChars="300" w:firstLine="579"/>
        <w:rPr>
          <w:rFonts w:asciiTheme="majorEastAsia" w:eastAsiaTheme="majorEastAsia" w:hAnsiTheme="majorEastAsia"/>
          <w:color w:val="auto"/>
          <w:spacing w:val="2"/>
        </w:rPr>
      </w:pPr>
      <w:r>
        <w:rPr>
          <w:rFonts w:asciiTheme="majorEastAsia" w:eastAsiaTheme="majorEastAsia" w:hAnsiTheme="majorEastAsia"/>
          <w:color w:val="auto"/>
          <w:spacing w:val="2"/>
        </w:rPr>
        <w:t xml:space="preserve">　　</w:t>
      </w:r>
    </w:p>
    <w:p w:rsidR="004511F4" w:rsidRDefault="00122AA9">
      <w:pPr>
        <w:adjustRightInd/>
        <w:rPr>
          <w:rFonts w:ascii="ＭＳ Ｐゴシック" w:hAnsi="ＭＳ Ｐゴシック"/>
          <w:color w:val="auto"/>
          <w:spacing w:val="2"/>
        </w:rPr>
      </w:pPr>
      <w:r>
        <w:rPr>
          <w:rFonts w:ascii="ＭＳ Ｐゴシック" w:hAnsi="ＭＳ Ｐゴシック" w:hint="eastAsia"/>
          <w:color w:val="auto"/>
        </w:rPr>
        <w:t>（振込先口座）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1594"/>
        <w:gridCol w:w="1489"/>
        <w:gridCol w:w="1807"/>
        <w:gridCol w:w="2019"/>
      </w:tblGrid>
      <w:tr w:rsidR="004511F4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金融機関名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本支店名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預金の種別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口座番号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口座名義人</w:t>
            </w:r>
          </w:p>
        </w:tc>
      </w:tr>
      <w:tr w:rsidR="004511F4"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ゴシック" w:hAnsi="ＭＳ ゴシック"/>
                <w:color w:val="auto"/>
              </w:rPr>
              <w:t xml:space="preserve">1 </w:t>
            </w:r>
            <w:r>
              <w:rPr>
                <w:rFonts w:ascii="ＭＳ Ｐゴシック" w:hAnsi="ＭＳ Ｐゴシック" w:hint="eastAsia"/>
                <w:color w:val="auto"/>
              </w:rPr>
              <w:t>普通（総合）</w:t>
            </w:r>
          </w:p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ゴシック" w:hAnsi="ＭＳ ゴシック"/>
                <w:color w:val="auto"/>
              </w:rPr>
              <w:t xml:space="preserve">2 </w:t>
            </w:r>
            <w:r>
              <w:rPr>
                <w:rFonts w:ascii="ＭＳ Ｐゴシック" w:hAnsi="ＭＳ Ｐゴシック" w:hint="eastAsia"/>
                <w:color w:val="auto"/>
              </w:rPr>
              <w:t>当座</w:t>
            </w: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511F4" w:rsidRDefault="00122AA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  <w:r>
              <w:rPr>
                <w:rFonts w:ascii="ＭＳ Ｐゴシック" w:hAnsi="ＭＳ Ｐゴシック" w:hint="eastAsia"/>
                <w:color w:val="auto"/>
              </w:rPr>
              <w:t>（フリガナ）</w:t>
            </w:r>
          </w:p>
        </w:tc>
      </w:tr>
      <w:tr w:rsidR="004511F4"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4511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4511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4511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4511F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1F4" w:rsidRDefault="004511F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hAnsi="ＭＳ Ｐゴシック"/>
                <w:color w:val="auto"/>
                <w:spacing w:val="2"/>
              </w:rPr>
            </w:pPr>
          </w:p>
        </w:tc>
      </w:tr>
    </w:tbl>
    <w:p w:rsidR="004511F4" w:rsidRDefault="004511F4">
      <w:pPr>
        <w:adjustRightInd/>
      </w:pPr>
    </w:p>
    <w:sectPr w:rsidR="004511F4">
      <w:footerReference w:type="default" r:id="rId6"/>
      <w:type w:val="continuous"/>
      <w:pgSz w:w="11906" w:h="16838"/>
      <w:pgMar w:top="1418" w:right="1701" w:bottom="680" w:left="1701" w:header="720" w:footer="720" w:gutter="0"/>
      <w:pgNumType w:start="19"/>
      <w:cols w:space="720"/>
      <w:noEndnote/>
      <w:docGrid w:type="linesAndChars" w:linePitch="442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86" w:rsidRDefault="00122AA9">
      <w:r>
        <w:separator/>
      </w:r>
    </w:p>
  </w:endnote>
  <w:endnote w:type="continuationSeparator" w:id="0">
    <w:p w:rsidR="00492D86" w:rsidRDefault="001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1F4" w:rsidRDefault="004511F4">
    <w:pPr>
      <w:pStyle w:val="a7"/>
      <w:jc w:val="center"/>
    </w:pPr>
  </w:p>
  <w:p w:rsidR="004511F4" w:rsidRDefault="004511F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86" w:rsidRDefault="00122AA9">
      <w:r>
        <w:separator/>
      </w:r>
    </w:p>
  </w:footnote>
  <w:footnote w:type="continuationSeparator" w:id="0">
    <w:p w:rsidR="00492D86" w:rsidRDefault="001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8"/>
  <w:hyphenationZone w:val="0"/>
  <w:drawingGridHorizontalSpacing w:val="189"/>
  <w:drawingGridVerticalSpacing w:val="22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F4"/>
    <w:rsid w:val="00122AA9"/>
    <w:rsid w:val="004511F4"/>
    <w:rsid w:val="00492D86"/>
    <w:rsid w:val="00FC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C33346F-FDA4-4A83-A0C9-4BE712E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adjustRightInd w:val="0"/>
      <w:textAlignment w:val="baseline"/>
    </w:pPr>
    <w:rPr>
      <w:rFonts w:ascii="ＭＳ ゴシック" w:eastAsia="ＭＳ ゴシック" w:hAnsi="ＭＳ ゴシック"/>
      <w:color w:val="000000"/>
      <w:sz w:val="25"/>
    </w:rPr>
  </w:style>
  <w:style w:type="paragraph" w:styleId="a4">
    <w:name w:val="Balloon Text"/>
    <w:basedOn w:val="a"/>
    <w:semiHidden/>
    <w:rPr>
      <w:rFonts w:ascii="Arial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eastAsia="ＭＳ ゴシック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color w:val="000000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三池港外貿コンテナ定期航路利用促進助成金交付要綱</vt:lpstr>
    </vt:vector>
  </TitlesOfParts>
  <Company>福岡県土木部後湾課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三池港外貿コンテナ定期航路利用促進助成金交付要綱</dc:title>
  <dc:creator>ﾅｶﾞｲ ﾄｼﾐ</dc:creator>
  <cp:lastModifiedBy>Windows ユーザー</cp:lastModifiedBy>
  <cp:revision>2</cp:revision>
  <cp:lastPrinted>2023-04-19T01:14:00Z</cp:lastPrinted>
  <dcterms:created xsi:type="dcterms:W3CDTF">2024-09-06T05:11:00Z</dcterms:created>
  <dcterms:modified xsi:type="dcterms:W3CDTF">2024-09-06T05:11:00Z</dcterms:modified>
</cp:coreProperties>
</file>